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Сразу скажу что рассматриваем под несколько Лор - </w:t>
      </w:r>
    </w:p>
    <w:p w:rsidR="00000000" w:rsidDel="00000000" w:rsidP="00000000" w:rsidRDefault="00000000" w:rsidRPr="00000000" w14:paraId="00000002">
      <w:pPr>
        <w:pStyle w:val="Heading1"/>
        <w:spacing w:line="276" w:lineRule="auto"/>
        <w:ind w:firstLine="0"/>
        <w:jc w:val="left"/>
        <w:rPr>
          <w:rFonts w:ascii="PT Sans" w:cs="PT Sans" w:eastAsia="PT Sans" w:hAnsi="PT Sans"/>
        </w:rPr>
      </w:pPr>
      <w:bookmarkStart w:colFirst="0" w:colLast="0" w:name="_heading=h.72l5vo1yf10t" w:id="0"/>
      <w:bookmarkEnd w:id="0"/>
      <w:r w:rsidDel="00000000" w:rsidR="00000000" w:rsidRPr="00000000">
        <w:rPr>
          <w:rFonts w:ascii="PT Sans" w:cs="PT Sans" w:eastAsia="PT Sans" w:hAnsi="PT Sans"/>
          <w:u w:val="single"/>
          <w:rtl w:val="0"/>
        </w:rPr>
        <w:t xml:space="preserve">Nvidia A100 SXM 80gb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 (примерно </w:t>
      </w:r>
      <w:r w:rsidDel="00000000" w:rsidR="00000000" w:rsidRPr="00000000">
        <w:rPr>
          <w:rFonts w:ascii="PT Sans" w:cs="PT Sans" w:eastAsia="PT Sans" w:hAnsi="PT Sans"/>
          <w:sz w:val="21"/>
          <w:szCs w:val="21"/>
          <w:highlight w:val="white"/>
          <w:rtl w:val="0"/>
        </w:rPr>
        <w:t xml:space="preserve">$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1.5/h). </w:t>
      </w:r>
    </w:p>
    <w:p w:rsidR="00000000" w:rsidDel="00000000" w:rsidP="00000000" w:rsidRDefault="00000000" w:rsidRPr="00000000" w14:paraId="00000003">
      <w:pPr>
        <w:spacing w:line="276" w:lineRule="auto"/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b w:val="1"/>
          <w:color w:val="1155cc"/>
          <w:rtl w:val="0"/>
        </w:rPr>
        <w:t xml:space="preserve">Почему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: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A100 SXM 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— серверная карта, лучше оптимизирована для работы с AI,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SXM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 — это специализированный модуль, припаиваемый на серверные платы (например, NVIDIA HGX)., 80ГБ - идеальная VRAM для работы 3-4 Лор для Flux Schnell, Dev Лор вообще до шести одновременно потянет. А еще такую карту могут разделить до 7 логических ГПУ, что облегчает развертывание Лор и выделения ресурса под них.</w:t>
        <w:br w:type="textWrapping"/>
        <w:t xml:space="preserve">ГПТ расхваливает карту вот так: </w:t>
        <w:br w:type="textWrapping"/>
      </w:r>
    </w:p>
    <w:p w:rsidR="00000000" w:rsidDel="00000000" w:rsidP="00000000" w:rsidRDefault="00000000" w:rsidRPr="00000000" w14:paraId="00000004">
      <w:pPr>
        <w:spacing w:line="276" w:lineRule="auto"/>
        <w:ind w:left="0" w:firstLine="0"/>
        <w:rPr>
          <w:rFonts w:ascii="PT Sans" w:cs="PT Sans" w:eastAsia="PT Sans" w:hAnsi="PT Sans"/>
          <w:b w:val="1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“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📈 Когда A100 SXM — идеальный выбор?</w:t>
      </w:r>
    </w:p>
    <w:p w:rsidR="00000000" w:rsidDel="00000000" w:rsidP="00000000" w:rsidRDefault="00000000" w:rsidRPr="00000000" w14:paraId="00000005">
      <w:pPr>
        <w:widowControl w:val="0"/>
        <w:spacing w:after="240" w:before="0" w:line="276" w:lineRule="auto"/>
        <w:ind w:firstLine="0"/>
        <w:rPr>
          <w:rFonts w:ascii="PT Sans" w:cs="PT Sans" w:eastAsia="PT Sans" w:hAnsi="PT Sans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 Когда тебе нужно: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3"/>
        </w:numPr>
        <w:spacing w:after="200" w:before="0" w:line="276" w:lineRule="auto"/>
        <w:ind w:left="72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Продакшн-качество, но нет бюджета на H100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3"/>
        </w:numPr>
        <w:spacing w:after="200" w:before="0" w:line="276" w:lineRule="auto"/>
        <w:ind w:left="72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Несколько пользователей одновременно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3"/>
        </w:numPr>
        <w:spacing w:after="200" w:before="0" w:line="276" w:lineRule="auto"/>
        <w:ind w:left="72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Быстрая генерация с большим контекстом (8K+)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3"/>
        </w:numPr>
        <w:spacing w:after="200" w:before="0" w:line="276" w:lineRule="auto"/>
        <w:ind w:left="72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Возможность работать с большими LoRA или full fine-tuned моделями”</w:t>
      </w:r>
    </w:p>
    <w:p w:rsidR="00000000" w:rsidDel="00000000" w:rsidP="00000000" w:rsidRDefault="00000000" w:rsidRPr="00000000" w14:paraId="0000000A">
      <w:pPr>
        <w:widowControl w:val="0"/>
        <w:spacing w:after="200" w:before="0" w:line="276" w:lineRule="auto"/>
        <w:ind w:left="720" w:firstLine="0"/>
        <w:rPr>
          <w:rFonts w:ascii="PT Sans" w:cs="PT Sans" w:eastAsia="PT Sans" w:hAnsi="PT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200" w:before="0" w:line="276" w:lineRule="auto"/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Читая форумы и тд - многие арендуют А100 именно под коммерческую работу моделей, если еще у норм провайдера - проблем с ними вообще нет.</w:t>
        <w:br w:type="textWrapping"/>
        <w:tab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="276" w:lineRule="auto"/>
        <w:ind w:left="0" w:firstLine="72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Еще комментарии от гпт: </w:t>
      </w:r>
    </w:p>
    <w:p w:rsidR="00000000" w:rsidDel="00000000" w:rsidP="00000000" w:rsidRDefault="00000000" w:rsidRPr="00000000" w14:paraId="0000000D">
      <w:pPr>
        <w:spacing w:after="240" w:before="240" w:line="276" w:lineRule="auto"/>
        <w:ind w:left="0" w:firstLine="0"/>
        <w:rPr>
          <w:rFonts w:ascii="PT Sans" w:cs="PT Sans" w:eastAsia="PT Sans" w:hAnsi="PT Sans"/>
          <w:b w:val="1"/>
        </w:rPr>
      </w:pP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💡 Почему A100 SXM 80GB — мощный выбор для Flux Schnell + LoRA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="276" w:lineRule="auto"/>
        <w:ind w:firstLine="0"/>
        <w:rPr>
          <w:rFonts w:ascii="PT Sans" w:cs="PT Sans" w:eastAsia="PT Sans" w:hAnsi="PT Sans"/>
          <w:b w:val="1"/>
          <w:color w:val="000000"/>
        </w:rPr>
      </w:pPr>
      <w:bookmarkStart w:colFirst="0" w:colLast="0" w:name="_heading=h.gr50gk5jv7bp" w:id="1"/>
      <w:bookmarkEnd w:id="1"/>
      <w:r w:rsidDel="00000000" w:rsidR="00000000" w:rsidRPr="00000000">
        <w:rPr>
          <w:rFonts w:ascii="PT Sans" w:cs="PT Sans" w:eastAsia="PT Sans" w:hAnsi="PT Sans"/>
          <w:b w:val="1"/>
          <w:color w:val="000000"/>
          <w:rtl w:val="0"/>
        </w:rPr>
        <w:t xml:space="preserve">📦 Архитектура</w:t>
      </w:r>
    </w:p>
    <w:tbl>
      <w:tblPr>
        <w:tblStyle w:val="Table1"/>
        <w:tblW w:w="8722.77165354330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361.385826771654"/>
        <w:gridCol w:w="4361.385826771654"/>
        <w:tblGridChange w:id="0">
          <w:tblGrid>
            <w:gridCol w:w="4361.385826771654"/>
            <w:gridCol w:w="4361.385826771654"/>
          </w:tblGrid>
        </w:tblGridChange>
      </w:tblGrid>
      <w:tr>
        <w:trPr>
          <w:cantSplit w:val="0"/>
          <w:trHeight w:val="288.000000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Параметр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Значение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.000000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GPU архитектура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NVIDIA Ampere</w:t>
            </w:r>
          </w:p>
        </w:tc>
      </w:tr>
      <w:tr>
        <w:trPr>
          <w:cantSplit w:val="0"/>
          <w:trHeight w:val="288.000000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Потоковых мультипроцессоров (SMs)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108</w:t>
            </w:r>
          </w:p>
        </w:tc>
      </w:tr>
      <w:tr>
        <w:trPr>
          <w:cantSplit w:val="0"/>
          <w:trHeight w:val="288.000000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CUDA-ядер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6,912</w:t>
            </w:r>
          </w:p>
        </w:tc>
      </w:tr>
      <w:tr>
        <w:trPr>
          <w:cantSplit w:val="0"/>
          <w:trHeight w:val="288.000000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Tensor Cores (3-го поколения)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432</w:t>
            </w:r>
          </w:p>
        </w:tc>
      </w:tr>
      <w:tr>
        <w:trPr>
          <w:cantSplit w:val="0"/>
          <w:trHeight w:val="288.000000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VRAM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80 GB HBM2e</w:t>
            </w:r>
          </w:p>
        </w:tc>
      </w:tr>
      <w:tr>
        <w:trPr>
          <w:cantSplit w:val="0"/>
          <w:trHeight w:val="288.000000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Пропускная способность памяти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~2 TB/s</w:t>
            </w:r>
          </w:p>
        </w:tc>
      </w:tr>
      <w:tr>
        <w:trPr>
          <w:cantSplit w:val="0"/>
          <w:trHeight w:val="288.000000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Поддержка FP16/BF16/FP32/TF32/INT8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Да (для разных режимов)</w:t>
            </w:r>
          </w:p>
        </w:tc>
      </w:tr>
    </w:tbl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="276" w:lineRule="auto"/>
        <w:ind w:firstLine="0"/>
        <w:rPr>
          <w:rFonts w:ascii="PT Sans" w:cs="PT Sans" w:eastAsia="PT Sans" w:hAnsi="PT Sans"/>
          <w:b w:val="1"/>
          <w:sz w:val="28"/>
          <w:szCs w:val="28"/>
        </w:rPr>
      </w:pPr>
      <w:bookmarkStart w:colFirst="0" w:colLast="0" w:name="_heading=h.kbedk7931pzs" w:id="2"/>
      <w:bookmarkEnd w:id="2"/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br w:type="textWrapping"/>
        <w:t xml:space="preserve">🎯 Почему A100 справляется с 3–4 LoRA на Flux Schnell?</w:t>
      </w:r>
    </w:p>
    <w:p w:rsidR="00000000" w:rsidDel="00000000" w:rsidP="00000000" w:rsidRDefault="00000000" w:rsidRPr="00000000" w14:paraId="00000020">
      <w:pPr>
        <w:spacing w:after="240" w:before="240" w:line="276" w:lineRule="auto"/>
        <w:ind w:firstLine="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Вот ключевые причины:</w:t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280" w:line="276" w:lineRule="auto"/>
        <w:ind w:firstLine="0"/>
        <w:rPr>
          <w:rFonts w:ascii="PT Sans" w:cs="PT Sans" w:eastAsia="PT Sans" w:hAnsi="PT Sans"/>
          <w:b w:val="1"/>
          <w:color w:val="000000"/>
        </w:rPr>
      </w:pPr>
      <w:bookmarkStart w:colFirst="0" w:colLast="0" w:name="_heading=h.3q9sbmpuocux" w:id="3"/>
      <w:bookmarkEnd w:id="3"/>
      <w:r w:rsidDel="00000000" w:rsidR="00000000" w:rsidRPr="00000000">
        <w:rPr>
          <w:rFonts w:ascii="PT Sans" w:cs="PT Sans" w:eastAsia="PT Sans" w:hAnsi="PT Sans"/>
          <w:b w:val="1"/>
          <w:color w:val="000000"/>
          <w:rtl w:val="0"/>
        </w:rPr>
        <w:t xml:space="preserve">1. Достаточно VRAM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after="0" w:before="240" w:line="276" w:lineRule="auto"/>
        <w:ind w:left="72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Flux Schnell (12–13B моделей) требует 16–20 GB в 16-битной точности (FP16).</w:t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0" w:before="0" w:line="276" w:lineRule="auto"/>
        <w:ind w:left="72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LoRA добавляет немного (~2–3 GB максимум).</w:t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240" w:before="0" w:line="276" w:lineRule="auto"/>
        <w:ind w:left="720" w:hanging="360"/>
        <w:rPr/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80 GB делим на 3 или 4 — и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остаётся по 20–27 GB на каждую модель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, чего с запасом хватает.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="276" w:lineRule="auto"/>
        <w:ind w:firstLine="0"/>
        <w:rPr>
          <w:rFonts w:ascii="PT Sans" w:cs="PT Sans" w:eastAsia="PT Sans" w:hAnsi="PT Sans"/>
          <w:b w:val="1"/>
          <w:color w:val="000000"/>
        </w:rPr>
      </w:pPr>
      <w:bookmarkStart w:colFirst="0" w:colLast="0" w:name="_heading=h.i8zo7uo3fyig" w:id="4"/>
      <w:bookmarkEnd w:id="4"/>
      <w:r w:rsidDel="00000000" w:rsidR="00000000" w:rsidRPr="00000000">
        <w:rPr>
          <w:rFonts w:ascii="PT Sans" w:cs="PT Sans" w:eastAsia="PT Sans" w:hAnsi="PT Sans"/>
          <w:b w:val="1"/>
          <w:color w:val="000000"/>
          <w:rtl w:val="0"/>
        </w:rPr>
        <w:t xml:space="preserve">2. Tensor Cores на 3-м поколении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spacing w:after="0" w:before="240" w:line="276" w:lineRule="auto"/>
        <w:ind w:left="72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В A100 они адаптируются под разные форматы: FP16, BF16, INT8, TF32.</w:t>
        <w:br w:type="textWrapping"/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spacing w:after="240" w:before="0" w:line="276" w:lineRule="auto"/>
        <w:ind w:left="720" w:hanging="360"/>
        <w:rPr/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LoRA отлично работает в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FP16 или BF16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, так как они не требуют полной точности — и A100 умеет в этом работать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в 10+ раз быстрее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, чем обычные CUDA-ядра.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spacing w:before="280" w:line="276" w:lineRule="auto"/>
        <w:ind w:firstLine="0"/>
        <w:rPr>
          <w:rFonts w:ascii="PT Sans" w:cs="PT Sans" w:eastAsia="PT Sans" w:hAnsi="PT Sans"/>
          <w:b w:val="1"/>
          <w:color w:val="000000"/>
        </w:rPr>
      </w:pPr>
      <w:bookmarkStart w:colFirst="0" w:colLast="0" w:name="_heading=h.h8ujjff4z0ak" w:id="5"/>
      <w:bookmarkEnd w:id="5"/>
      <w:r w:rsidDel="00000000" w:rsidR="00000000" w:rsidRPr="00000000">
        <w:rPr>
          <w:rFonts w:ascii="PT Sans" w:cs="PT Sans" w:eastAsia="PT Sans" w:hAnsi="PT Sans"/>
          <w:b w:val="1"/>
          <w:color w:val="000000"/>
          <w:rtl w:val="0"/>
        </w:rPr>
        <w:t xml:space="preserve">3. NVLink и SXM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before="240" w:line="276" w:lineRule="auto"/>
        <w:ind w:left="720" w:hanging="360"/>
        <w:rPr/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В A100 SXM всё супер-оптимизировано для передачи данных между GPU и CPU — за счёт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NVLink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 (пропускная способность выше PCIe в 2–4 раза).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240" w:before="0" w:line="276" w:lineRule="auto"/>
        <w:ind w:left="720" w:hanging="360"/>
        <w:rPr/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При работе с несколькими LoRA сразу, это снижает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латентность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 и ускоряет обработку токенов.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="276" w:lineRule="auto"/>
        <w:ind w:left="720" w:firstLine="0"/>
        <w:rPr>
          <w:rFonts w:ascii="PT Sans" w:cs="PT Sans" w:eastAsia="PT Sans" w:hAnsi="PT Sans"/>
          <w:b w:val="1"/>
        </w:rPr>
      </w:pP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📌 Резюме: почему A100 SXM — твой друг для LoRA</w:t>
      </w:r>
    </w:p>
    <w:p w:rsidR="00000000" w:rsidDel="00000000" w:rsidP="00000000" w:rsidRDefault="00000000" w:rsidRPr="00000000" w14:paraId="0000002C">
      <w:pPr>
        <w:spacing w:after="240" w:before="240" w:line="276" w:lineRule="auto"/>
        <w:ind w:firstLine="0"/>
        <w:rPr>
          <w:rFonts w:ascii="Arimo" w:cs="Arimo" w:eastAsia="Arimo" w:hAnsi="Arimo"/>
        </w:rPr>
      </w:pP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 ✅ 80 GB VRAM — с запасом</w:t>
            <w:br w:type="textWrapping"/>
            <w:t xml:space="preserve"> ✅ 432 Tensor Cores — быстрая генерация</w:t>
            <w:br w:type="textWrapping"/>
            <w:t xml:space="preserve"> ✅ Поддержка всех нужных форматов (FP16, BF16)</w:t>
            <w:br w:type="textWrapping"/>
            <w:t xml:space="preserve"> ✅ SXM и NVLink — высокая пропускная способность</w:t>
            <w:br w:type="textWrapping"/>
            <w:t xml:space="preserve"> ✅ Подходит для 3–4 Flux Schnell LoRA одновременно (и даже больше при оптимизации)</w:t>
          </w:r>
        </w:sdtContent>
      </w:sdt>
    </w:p>
    <w:p w:rsidR="00000000" w:rsidDel="00000000" w:rsidP="00000000" w:rsidRDefault="00000000" w:rsidRPr="00000000" w14:paraId="0000002D">
      <w:pPr>
        <w:spacing w:after="240" w:before="240" w:line="276" w:lineRule="auto"/>
        <w:ind w:firstLine="0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spacing w:line="276" w:lineRule="auto"/>
        <w:ind w:firstLine="0"/>
        <w:jc w:val="left"/>
        <w:rPr>
          <w:rFonts w:ascii="PT Sans" w:cs="PT Sans" w:eastAsia="PT Sans" w:hAnsi="PT Sans"/>
          <w:color w:val="1155cc"/>
        </w:rPr>
      </w:pPr>
      <w:bookmarkStart w:colFirst="0" w:colLast="0" w:name="_heading=h.pfrnaneuvy20" w:id="6"/>
      <w:bookmarkEnd w:id="6"/>
      <w:r w:rsidDel="00000000" w:rsidR="00000000" w:rsidRPr="00000000">
        <w:rPr>
          <w:rFonts w:ascii="PT Sans" w:cs="PT Sans" w:eastAsia="PT Sans" w:hAnsi="PT Sans"/>
          <w:color w:val="1155cc"/>
          <w:rtl w:val="0"/>
        </w:rPr>
        <w:t xml:space="preserve">Второй и не менее хороший вариант: </w:t>
      </w:r>
    </w:p>
    <w:p w:rsidR="00000000" w:rsidDel="00000000" w:rsidP="00000000" w:rsidRDefault="00000000" w:rsidRPr="00000000" w14:paraId="0000002F">
      <w:pPr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Аренда двух-трех 4090 для обеспечения большей стабильности, если все расположить на одном ГП то в случае его недоступности пользователи потеряют доступ ко всем моделям, можно избежать этого комбинацией арендуемых 4090 (4060 и 4070 не обладают нужным кол-вом тензорных ядер и для нас бесполезны, они и одной модели не потянут) у разных хостов, но это выйдет дороже и трудозатратнее.</w:t>
        <w:br w:type="textWrapping"/>
        <w:t xml:space="preserve">Комментарии ГПТ: </w:t>
      </w:r>
    </w:p>
    <w:p w:rsidR="00000000" w:rsidDel="00000000" w:rsidP="00000000" w:rsidRDefault="00000000" w:rsidRPr="00000000" w14:paraId="00000030">
      <w:pPr>
        <w:ind w:firstLine="0"/>
        <w:rPr>
          <w:rFonts w:ascii="PT Sans" w:cs="PT Sans" w:eastAsia="PT Sans" w:hAnsi="PT Sans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20.314960629923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330.0787401574808"/>
        <w:gridCol w:w="2330.0787401574808"/>
        <w:gridCol w:w="2330.0787401574808"/>
        <w:gridCol w:w="2330.0787401574808"/>
        <w:tblGridChange w:id="0">
          <w:tblGrid>
            <w:gridCol w:w="2330.0787401574808"/>
            <w:gridCol w:w="2330.0787401574808"/>
            <w:gridCol w:w="2330.0787401574808"/>
            <w:gridCol w:w="2330.0787401574808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ind w:firstLine="0"/>
              <w:jc w:val="center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Вариант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ind w:firstLine="0"/>
              <w:jc w:val="center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Кол-во LoRA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ind w:firstLine="0"/>
              <w:jc w:val="center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Цена (примерно)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ind w:firstLine="0"/>
              <w:jc w:val="center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Комментарий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A100 80GB (1/2)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2 LoRA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$0.6/ч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топ-подход, если найдешь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A100 80GB (полная)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3–4 LoRA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$1.2/ч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идеал для продакшна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4090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1–2 LoRA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$0.5/ч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хорошая альтернатива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3090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1 LoRA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$0.35/ч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бюджетно и стабильно</w:t>
            </w:r>
          </w:p>
        </w:tc>
      </w:tr>
    </w:tbl>
    <w:p w:rsidR="00000000" w:rsidDel="00000000" w:rsidP="00000000" w:rsidRDefault="00000000" w:rsidRPr="00000000" w14:paraId="00000045">
      <w:pPr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0" w:firstLine="0"/>
        <w:rPr>
          <w:rFonts w:ascii="PT Sans" w:cs="PT Sans" w:eastAsia="PT Sans" w:hAnsi="PT Sans"/>
          <w:b w:val="1"/>
          <w:sz w:val="34"/>
          <w:szCs w:val="34"/>
        </w:rPr>
      </w:pPr>
      <w:r w:rsidDel="00000000" w:rsidR="00000000" w:rsidRPr="00000000">
        <w:rPr>
          <w:rFonts w:ascii="PT Sans" w:cs="PT Sans" w:eastAsia="PT Sans" w:hAnsi="PT Sans"/>
          <w:b w:val="1"/>
          <w:sz w:val="34"/>
          <w:szCs w:val="34"/>
          <w:rtl w:val="0"/>
        </w:rPr>
        <w:t xml:space="preserve">🤖 Что брать под твой сценарий:</w:t>
      </w:r>
    </w:p>
    <w:p w:rsidR="00000000" w:rsidDel="00000000" w:rsidP="00000000" w:rsidRDefault="00000000" w:rsidRPr="00000000" w14:paraId="00000048">
      <w:pPr>
        <w:spacing w:after="240" w:before="240" w:lineRule="auto"/>
        <w:ind w:left="600" w:right="600" w:firstLine="0"/>
        <w:rPr>
          <w:rFonts w:ascii="PT Sans" w:cs="PT Sans" w:eastAsia="PT Sans" w:hAnsi="PT Sans"/>
          <w:b w:val="1"/>
        </w:rPr>
      </w:pP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Оптимальный план: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after="0" w:afterAutospacing="0" w:before="240" w:lineRule="auto"/>
        <w:ind w:left="720" w:hanging="360"/>
        <w:jc w:val="left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1× A100 80GB full или две A100 80GB 1/2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 — запуск всех 3–4 LoRA на одной карте.</w:t>
        <w:br w:type="textWrapping"/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left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ИЛИ</w:t>
        <w:br w:type="textWrapping"/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after="240" w:before="0" w:beforeAutospacing="0" w:lineRule="auto"/>
        <w:ind w:left="720" w:hanging="360"/>
        <w:jc w:val="left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3× RTX 4090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 — по одной LoRA на каждую карту (чуть дороже и сложнее в настройке, но более гибко).</w:t>
      </w:r>
    </w:p>
    <w:p w:rsidR="00000000" w:rsidDel="00000000" w:rsidP="00000000" w:rsidRDefault="00000000" w:rsidRPr="00000000" w14:paraId="0000004C">
      <w:pPr>
        <w:ind w:left="0" w:firstLine="0"/>
        <w:rPr>
          <w:rFonts w:ascii="PT Sans" w:cs="PT Sans" w:eastAsia="PT Sans" w:hAnsi="PT Sans"/>
          <w:b w:val="1"/>
          <w:sz w:val="26"/>
          <w:szCs w:val="26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НО! Помимо стабильного доступа к карте и ее мощности нас должна интересовать ее архитектура. 3090 не подходит по одной причине - старая модель без мощной поддержки 16-битных чисел. А карта должна работать именно в 16FP режиме для максимальной производительности за меньшее время. </w:t>
        <w:br w:type="textWrapping"/>
      </w:r>
      <w:r w:rsidDel="00000000" w:rsidR="00000000" w:rsidRPr="00000000">
        <w:rPr>
          <w:rFonts w:ascii="PT Sans" w:cs="PT Sans" w:eastAsia="PT Sans" w:hAnsi="PT Sans"/>
          <w:b w:val="1"/>
          <w:sz w:val="26"/>
          <w:szCs w:val="26"/>
          <w:rtl w:val="0"/>
        </w:rPr>
        <w:t xml:space="preserve">📊 Производительность RTX 4090 (в 16-битных режимах)</w:t>
      </w:r>
    </w:p>
    <w:tbl>
      <w:tblPr>
        <w:tblStyle w:val="Table3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123.117785181796"/>
        <w:gridCol w:w="3902.394025841827"/>
        <w:tblGridChange w:id="0">
          <w:tblGrid>
            <w:gridCol w:w="5123.117785181796"/>
            <w:gridCol w:w="3902.394025841827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ind w:firstLine="0"/>
              <w:jc w:val="center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Режим работы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ind w:firstLine="0"/>
              <w:jc w:val="center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Теоретическая производительность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FP16 (Tensor Cores)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~661 терафлопс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TF32 с автоматическим смешиванием точностей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~330 терафлопс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FP16 (без Tensor Cores)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~82.6 терафлопс</w:t>
            </w:r>
          </w:p>
        </w:tc>
      </w:tr>
    </w:tbl>
    <w:p w:rsidR="00000000" w:rsidDel="00000000" w:rsidP="00000000" w:rsidRDefault="00000000" w:rsidRPr="00000000" w14:paraId="00000055">
      <w:pPr>
        <w:spacing w:after="240" w:before="240" w:lineRule="auto"/>
        <w:ind w:firstLine="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Для сравнения: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spacing w:after="0" w:afterAutospacing="0" w:before="240" w:lineRule="auto"/>
        <w:ind w:left="720" w:hanging="360"/>
        <w:jc w:val="left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A100 80GB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 в FP16 режиме (с Tensor Cores):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~312 терафлопс</w:t>
        <w:br w:type="textWrapping"/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spacing w:after="240" w:before="0" w:beforeAutospacing="0" w:lineRule="auto"/>
        <w:ind w:left="720" w:hanging="360"/>
        <w:jc w:val="left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H100 80GB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: может доходить до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1.0+ петафлопса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, но это уже космос.</w:t>
        <w:br w:type="textWrapping"/>
      </w:r>
    </w:p>
    <w:p w:rsidR="00000000" w:rsidDel="00000000" w:rsidP="00000000" w:rsidRDefault="00000000" w:rsidRPr="00000000" w14:paraId="00000058">
      <w:pPr>
        <w:spacing w:after="240" w:before="240" w:lineRule="auto"/>
        <w:ind w:firstLine="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💡 </w:t>
      </w:r>
      <w:r w:rsidDel="00000000" w:rsidR="00000000" w:rsidRPr="00000000">
        <w:rPr>
          <w:rFonts w:ascii="PT Sans" w:cs="PT Sans" w:eastAsia="PT Sans" w:hAnsi="PT Sans"/>
          <w:i w:val="1"/>
          <w:rtl w:val="0"/>
        </w:rPr>
        <w:t xml:space="preserve">Вывод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: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4090 почти в 2 раза мощнее A100 в плане FP16, если считать только чистую теоретическую мощность тензорных ядер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. Но! У A100 есть и другие плюсы — стабильность, более широкая поддержка профи-библиотек, ECC память и др.</w:t>
      </w:r>
    </w:p>
    <w:p w:rsidR="00000000" w:rsidDel="00000000" w:rsidP="00000000" w:rsidRDefault="00000000" w:rsidRPr="00000000" w14:paraId="00000059">
      <w:pPr>
        <w:ind w:firstLine="0"/>
        <w:rPr>
          <w:rFonts w:ascii="PT Sans" w:cs="PT Sans" w:eastAsia="PT Sans" w:hAnsi="PT Sa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3"/>
        <w:keepNext w:val="0"/>
        <w:keepLines w:val="0"/>
        <w:spacing w:before="280" w:lineRule="auto"/>
        <w:ind w:firstLine="0"/>
        <w:rPr>
          <w:rFonts w:ascii="PT Sans" w:cs="PT Sans" w:eastAsia="PT Sans" w:hAnsi="PT Sans"/>
          <w:b w:val="1"/>
          <w:color w:val="000000"/>
          <w:sz w:val="26"/>
          <w:szCs w:val="26"/>
        </w:rPr>
      </w:pPr>
      <w:bookmarkStart w:colFirst="0" w:colLast="0" w:name="_heading=h.t02hof7qmoat" w:id="7"/>
      <w:bookmarkEnd w:id="7"/>
      <w:r w:rsidDel="00000000" w:rsidR="00000000" w:rsidRPr="00000000">
        <w:rPr>
          <w:rFonts w:ascii="PT Sans" w:cs="PT Sans" w:eastAsia="PT Sans" w:hAnsi="PT Sans"/>
          <w:b w:val="1"/>
          <w:color w:val="000000"/>
          <w:sz w:val="26"/>
          <w:szCs w:val="26"/>
          <w:rtl w:val="0"/>
        </w:rPr>
        <w:t xml:space="preserve">🧠 А как это сказывается на генерации изображений?</w:t>
      </w:r>
    </w:p>
    <w:p w:rsidR="00000000" w:rsidDel="00000000" w:rsidP="00000000" w:rsidRDefault="00000000" w:rsidRPr="00000000" w14:paraId="0000005B">
      <w:pPr>
        <w:spacing w:after="240" w:before="240" w:lineRule="auto"/>
        <w:ind w:firstLine="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В большинстве современных моделей (Stable Diffusion, Flux, LCM, SDXL, Lora):</w:t>
      </w:r>
    </w:p>
    <w:p w:rsidR="00000000" w:rsidDel="00000000" w:rsidP="00000000" w:rsidRDefault="00000000" w:rsidRPr="00000000" w14:paraId="0000005C">
      <w:pPr>
        <w:numPr>
          <w:ilvl w:val="0"/>
          <w:numId w:val="7"/>
        </w:numPr>
        <w:spacing w:after="0" w:afterAutospacing="0" w:before="240" w:lineRule="auto"/>
        <w:ind w:left="720" w:hanging="360"/>
        <w:jc w:val="left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Используется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FP16 mixed precision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5D">
      <w:pPr>
        <w:numPr>
          <w:ilvl w:val="0"/>
          <w:numId w:val="7"/>
        </w:numPr>
        <w:spacing w:after="240" w:before="0" w:beforeAutospacing="0" w:lineRule="auto"/>
        <w:ind w:left="720" w:hanging="360"/>
        <w:jc w:val="left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RTX 4090 обрабатывает это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быстро и эффективно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, особенно при хорошо оптимизированных сессиях с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xformers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FlashAttention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TensorRT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Torch2.0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5E">
      <w:pPr>
        <w:ind w:firstLine="0"/>
        <w:rPr>
          <w:rFonts w:ascii="PT Sans" w:cs="PT Sans" w:eastAsia="PT Sans" w:hAnsi="PT Sa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3"/>
        <w:keepNext w:val="0"/>
        <w:keepLines w:val="0"/>
        <w:spacing w:before="280" w:lineRule="auto"/>
        <w:ind w:firstLine="0"/>
        <w:rPr>
          <w:rFonts w:ascii="PT Sans" w:cs="PT Sans" w:eastAsia="PT Sans" w:hAnsi="PT Sans"/>
          <w:b w:val="1"/>
          <w:color w:val="000000"/>
          <w:sz w:val="26"/>
          <w:szCs w:val="26"/>
        </w:rPr>
      </w:pPr>
      <w:bookmarkStart w:colFirst="0" w:colLast="0" w:name="_heading=h.ougk9vxs118y" w:id="8"/>
      <w:bookmarkEnd w:id="8"/>
      <w:r w:rsidDel="00000000" w:rsidR="00000000" w:rsidRPr="00000000">
        <w:rPr>
          <w:rFonts w:ascii="PT Sans" w:cs="PT Sans" w:eastAsia="PT Sans" w:hAnsi="PT Sans"/>
          <w:b w:val="1"/>
          <w:color w:val="000000"/>
          <w:sz w:val="26"/>
          <w:szCs w:val="26"/>
          <w:rtl w:val="0"/>
        </w:rPr>
        <w:t xml:space="preserve">🔌 Но есть нюансы:</w:t>
      </w:r>
    </w:p>
    <w:p w:rsidR="00000000" w:rsidDel="00000000" w:rsidP="00000000" w:rsidRDefault="00000000" w:rsidRPr="00000000" w14:paraId="00000060">
      <w:pPr>
        <w:numPr>
          <w:ilvl w:val="0"/>
          <w:numId w:val="9"/>
        </w:numPr>
        <w:spacing w:after="0" w:afterAutospacing="0" w:before="240" w:lineRule="auto"/>
        <w:ind w:left="720" w:hanging="360"/>
        <w:jc w:val="left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4090 имеет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24 ГБ VRAM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, что в 3.3 раза меньше, чем у A100 80GB.</w:t>
        <w:br w:type="textWrapping"/>
      </w:r>
    </w:p>
    <w:p w:rsidR="00000000" w:rsidDel="00000000" w:rsidP="00000000" w:rsidRDefault="00000000" w:rsidRPr="00000000" w14:paraId="00000061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jc w:val="left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Этого достаточно для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1–2 одновременных LoRA-инстансов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, но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не 3–4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, особенно при генерации больших изображений (1024x1024+) или использовании SDXL.</w:t>
        <w:br w:type="textWrapping"/>
      </w:r>
    </w:p>
    <w:p w:rsidR="00000000" w:rsidDel="00000000" w:rsidP="00000000" w:rsidRDefault="00000000" w:rsidRPr="00000000" w14:paraId="00000062">
      <w:pPr>
        <w:numPr>
          <w:ilvl w:val="0"/>
          <w:numId w:val="9"/>
        </w:numPr>
        <w:spacing w:after="240" w:before="0" w:beforeAutospacing="0" w:lineRule="auto"/>
        <w:ind w:left="720" w:hanging="360"/>
        <w:jc w:val="left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Зато дешевле и гибче, если распределять нагрузку по нескольким GPU у разных хостов.</w:t>
        <w:br w:type="textWrapping"/>
      </w:r>
    </w:p>
    <w:p w:rsidR="00000000" w:rsidDel="00000000" w:rsidP="00000000" w:rsidRDefault="00000000" w:rsidRPr="00000000" w14:paraId="00000063">
      <w:pPr>
        <w:ind w:firstLine="0"/>
        <w:rPr>
          <w:rFonts w:ascii="PT Sans" w:cs="PT Sans" w:eastAsia="PT Sans" w:hAnsi="PT Sa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3"/>
        <w:keepNext w:val="0"/>
        <w:keepLines w:val="0"/>
        <w:spacing w:before="280" w:lineRule="auto"/>
        <w:ind w:firstLine="0"/>
        <w:rPr>
          <w:rFonts w:ascii="PT Sans" w:cs="PT Sans" w:eastAsia="PT Sans" w:hAnsi="PT Sans"/>
          <w:b w:val="1"/>
          <w:color w:val="000000"/>
          <w:sz w:val="26"/>
          <w:szCs w:val="26"/>
        </w:rPr>
      </w:pPr>
      <w:bookmarkStart w:colFirst="0" w:colLast="0" w:name="_heading=h.wsntkalhbgd2" w:id="9"/>
      <w:bookmarkEnd w:id="9"/>
      <w:r w:rsidDel="00000000" w:rsidR="00000000" w:rsidRPr="00000000">
        <w:rPr>
          <w:rFonts w:ascii="PT Sans" w:cs="PT Sans" w:eastAsia="PT Sans" w:hAnsi="PT Sans"/>
          <w:b w:val="1"/>
          <w:color w:val="000000"/>
          <w:sz w:val="26"/>
          <w:szCs w:val="26"/>
          <w:rtl w:val="0"/>
        </w:rPr>
        <w:t xml:space="preserve">✍️ Вывод:</w:t>
      </w:r>
    </w:p>
    <w:p w:rsidR="00000000" w:rsidDel="00000000" w:rsidP="00000000" w:rsidRDefault="00000000" w:rsidRPr="00000000" w14:paraId="00000065">
      <w:pPr>
        <w:spacing w:after="240" w:before="240" w:lineRule="auto"/>
        <w:ind w:firstLine="0"/>
        <w:rPr>
          <w:rFonts w:ascii="PT Sans" w:cs="PT Sans" w:eastAsia="PT Sans" w:hAnsi="PT Sans"/>
          <w:b w:val="1"/>
        </w:rPr>
      </w:pP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RTX 4090 — суперподходящий вариант для LoRA и Flux, если:</w:t>
      </w:r>
    </w:p>
    <w:p w:rsidR="00000000" w:rsidDel="00000000" w:rsidP="00000000" w:rsidRDefault="00000000" w:rsidRPr="00000000" w14:paraId="00000066">
      <w:pPr>
        <w:numPr>
          <w:ilvl w:val="0"/>
          <w:numId w:val="8"/>
        </w:numPr>
        <w:spacing w:after="0" w:afterAutospacing="0" w:before="240" w:lineRule="auto"/>
        <w:ind w:left="720" w:hanging="360"/>
        <w:jc w:val="left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Тебе не нужно запускать более 1–2 LoRA одновременно на одной карте.</w:t>
        <w:br w:type="textWrapping"/>
      </w:r>
    </w:p>
    <w:p w:rsidR="00000000" w:rsidDel="00000000" w:rsidP="00000000" w:rsidRDefault="00000000" w:rsidRPr="00000000" w14:paraId="00000067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left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Ты хочешь сэкономить и распределить нагрузку между несколькими арендуемыми GPU.</w:t>
        <w:br w:type="textWrapping"/>
      </w:r>
    </w:p>
    <w:p w:rsidR="00000000" w:rsidDel="00000000" w:rsidP="00000000" w:rsidRDefault="00000000" w:rsidRPr="00000000" w14:paraId="00000068">
      <w:pPr>
        <w:numPr>
          <w:ilvl w:val="0"/>
          <w:numId w:val="8"/>
        </w:numPr>
        <w:spacing w:after="240" w:before="0" w:beforeAutospacing="0" w:lineRule="auto"/>
        <w:ind w:left="720" w:hanging="360"/>
        <w:jc w:val="left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Ты пользуешься оптимизированным кодом с FP16 и Tensor Cores.</w:t>
        <w:br w:type="textWrapping"/>
      </w:r>
    </w:p>
    <w:p w:rsidR="00000000" w:rsidDel="00000000" w:rsidP="00000000" w:rsidRDefault="00000000" w:rsidRPr="00000000" w14:paraId="00000069">
      <w:pPr>
        <w:spacing w:after="240" w:before="240" w:lineRule="auto"/>
        <w:ind w:firstLine="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⚠️ Но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если нужна стабильность, поддержка огромных моделей и сразу 3–4 параллельных LoRA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 — A100 80GB, конечно, будет лучше, просто потому что памяти больше.</w:t>
      </w:r>
    </w:p>
    <w:p w:rsidR="00000000" w:rsidDel="00000000" w:rsidP="00000000" w:rsidRDefault="00000000" w:rsidRPr="00000000" w14:paraId="0000006A">
      <w:pPr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40" w:before="240" w:line="276" w:lineRule="auto"/>
        <w:ind w:left="720" w:firstLine="0"/>
        <w:rPr>
          <w:rFonts w:ascii="PT Sans" w:cs="PT Sans" w:eastAsia="PT Sans" w:hAnsi="PT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40" w:before="240" w:line="276" w:lineRule="auto"/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76" w:lineRule="auto"/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Heading1"/>
        <w:spacing w:line="276" w:lineRule="auto"/>
        <w:ind w:firstLine="0"/>
        <w:jc w:val="left"/>
        <w:rPr/>
      </w:pPr>
      <w:bookmarkStart w:colFirst="0" w:colLast="0" w:name="_heading=h.h5dcxvrlrwka" w:id="10"/>
      <w:bookmarkEnd w:id="10"/>
      <w:r w:rsidDel="00000000" w:rsidR="00000000" w:rsidRPr="00000000">
        <w:rPr>
          <w:rFonts w:ascii="PT Sans" w:cs="PT Sans" w:eastAsia="PT Sans" w:hAnsi="PT Sans"/>
          <w:rtl w:val="0"/>
        </w:rPr>
        <w:t xml:space="preserve">Выбор ГПУ сервиса - </w:t>
      </w:r>
      <w:r w:rsidDel="00000000" w:rsidR="00000000" w:rsidRPr="00000000">
        <w:rPr>
          <w:rtl w:val="0"/>
        </w:rPr>
        <w:br w:type="textWrapping"/>
        <w:tab/>
      </w:r>
    </w:p>
    <w:p w:rsidR="00000000" w:rsidDel="00000000" w:rsidP="00000000" w:rsidRDefault="00000000" w:rsidRPr="00000000" w14:paraId="0000006F">
      <w:pPr>
        <w:spacing w:line="276" w:lineRule="auto"/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Лучший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 - Vast.ai (https://cloud.vast.ai), арендодатели сами выкладывают объявления, верификация строгая, лучшее ценовые предложения. Были проблемы в году 20-ом, но сейчас вышли на международный рынок и работают качественно. К арендуемому ГП легко подключиться по SSH ключам, в том числе и в IDE</w:t>
      </w:r>
    </w:p>
    <w:p w:rsidR="00000000" w:rsidDel="00000000" w:rsidP="00000000" w:rsidRDefault="00000000" w:rsidRPr="00000000" w14:paraId="00000070">
      <w:pPr>
        <w:spacing w:line="276" w:lineRule="auto"/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br w:type="textWrapping"/>
      </w:r>
      <w:r w:rsidDel="00000000" w:rsidR="00000000" w:rsidRPr="00000000">
        <w:rPr>
          <w:rFonts w:ascii="PT Sans" w:cs="PT Sans" w:eastAsia="PT Sans" w:hAnsi="PT Sans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PT Sans" w:cs="PT Sans" w:eastAsia="PT Sans" w:hAnsi="PT Sans"/>
          <w:sz w:val="24"/>
          <w:szCs w:val="24"/>
          <w:highlight w:val="white"/>
          <w:rtl w:val="0"/>
        </w:rPr>
        <w:t xml:space="preserve">vast.ai нужно включить галочку unverified. Многие арендодатели ждут месяцами верификации машины, тем временем, в среднем их цены вдвое ниже. Т.е. такие дешевые машины часто появляются, но их тут же арендуют. Вы тоже можете последив немного за рынком или используя скрипт и cli или api сервиса, кратно сократить свои расходы.”</w:t>
      </w:r>
      <w:r w:rsidDel="00000000" w:rsidR="00000000" w:rsidRPr="00000000">
        <w:rPr>
          <w:rFonts w:ascii="PT Sans" w:cs="PT Sans" w:eastAsia="PT Sans" w:hAnsi="PT Sans"/>
          <w:color w:val="333333"/>
          <w:highlight w:val="white"/>
          <w:rtl w:val="0"/>
        </w:rPr>
        <w:t xml:space="preserve"> - если захочется еще больше экономить</w:t>
        <w:br w:type="textWrapping"/>
        <w:br w:type="textWrapping"/>
      </w:r>
      <w:r w:rsidDel="00000000" w:rsidR="00000000" w:rsidRPr="00000000">
        <w:rPr>
          <w:rFonts w:ascii="PT Sans" w:cs="PT Sans" w:eastAsia="PT Sans" w:hAnsi="PT Sans"/>
          <w:b w:val="1"/>
          <w:color w:val="0b5394"/>
          <w:highlight w:val="white"/>
          <w:rtl w:val="0"/>
        </w:rPr>
        <w:t xml:space="preserve">Почему не Nebius?</w:t>
      </w:r>
      <w:r w:rsidDel="00000000" w:rsidR="00000000" w:rsidRPr="00000000">
        <w:rPr>
          <w:rFonts w:ascii="PT Sans" w:cs="PT Sans" w:eastAsia="PT Sans" w:hAnsi="PT Sans"/>
          <w:color w:val="333333"/>
          <w:highlight w:val="white"/>
          <w:rtl w:val="0"/>
        </w:rPr>
        <w:t xml:space="preserve"> - проект яндекса - высокие цены, не особо стабильная работа, после раздела яндекса и вывод из рф всех зарубежных компаний (с российскими сотрудниками) есть еще проблема в получении обратной связи (ссылку на обсуждение потеряла). Если есть идея договориться о личном сотрудничестве - может будет даже выгодно работать с ними (на 20.04.25 представлена только Н100 80гб по </w:t>
      </w:r>
      <w:r w:rsidDel="00000000" w:rsidR="00000000" w:rsidRPr="00000000">
        <w:rPr>
          <w:rFonts w:ascii="PT Sans" w:cs="PT Sans" w:eastAsia="PT Sans" w:hAnsi="PT Sans"/>
          <w:color w:val="111c30"/>
          <w:highlight w:val="white"/>
          <w:rtl w:val="0"/>
        </w:rPr>
        <w:t xml:space="preserve">$2.668 в час, на васт аи </w:t>
      </w:r>
      <w:r w:rsidDel="00000000" w:rsidR="00000000" w:rsidRPr="00000000">
        <w:rPr>
          <w:rFonts w:ascii="PT Sans" w:cs="PT Sans" w:eastAsia="PT Sans" w:hAnsi="PT Sans"/>
          <w:color w:val="333333"/>
          <w:highlight w:val="white"/>
          <w:rtl w:val="0"/>
        </w:rPr>
        <w:t xml:space="preserve">ее по 1,6 можно брать)</w:t>
        <w:br w:type="textWrapping"/>
        <w:br w:type="textWrapping"/>
      </w:r>
      <w:r w:rsidDel="00000000" w:rsidR="00000000" w:rsidRPr="00000000">
        <w:rPr>
          <w:rFonts w:ascii="PT Sans" w:cs="PT Sans" w:eastAsia="PT Sans" w:hAnsi="PT Sans"/>
          <w:b w:val="1"/>
          <w:color w:val="0b5394"/>
          <w:highlight w:val="white"/>
          <w:rtl w:val="0"/>
        </w:rPr>
        <w:t xml:space="preserve">Почему не Crusoe.ai?</w:t>
      </w:r>
      <w:r w:rsidDel="00000000" w:rsidR="00000000" w:rsidRPr="00000000">
        <w:rPr>
          <w:rFonts w:ascii="PT Sans" w:cs="PT Sans" w:eastAsia="PT Sans" w:hAnsi="PT Sans"/>
          <w:color w:val="333333"/>
          <w:highlight w:val="white"/>
          <w:rtl w:val="0"/>
        </w:rPr>
        <w:t xml:space="preserve"> - дорого, Н100 80гб почти 4</w:t>
      </w:r>
      <w:r w:rsidDel="00000000" w:rsidR="00000000" w:rsidRPr="00000000">
        <w:rPr>
          <w:rFonts w:ascii="PT Sans" w:cs="PT Sans" w:eastAsia="PT Sans" w:hAnsi="PT Sans"/>
          <w:color w:val="111c30"/>
          <w:highlight w:val="white"/>
          <w:rtl w:val="0"/>
        </w:rPr>
        <w:t xml:space="preserve">$ в час без аренды на долгий срок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T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Mono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ru"/>
      </w:rPr>
    </w:rPrDefault>
    <w:pPrDefault>
      <w:pPr>
        <w:spacing w:line="360" w:lineRule="auto"/>
        <w:ind w:firstLine="708.6614173228347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360" w:lineRule="auto"/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360" w:lineRule="auto"/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11" Type="http://schemas.openxmlformats.org/officeDocument/2006/relationships/font" Target="fonts/RobotoMono-italic.ttf"/><Relationship Id="rId10" Type="http://schemas.openxmlformats.org/officeDocument/2006/relationships/font" Target="fonts/RobotoMono-bold.ttf"/><Relationship Id="rId12" Type="http://schemas.openxmlformats.org/officeDocument/2006/relationships/font" Target="fonts/RobotoMono-boldItalic.ttf"/><Relationship Id="rId9" Type="http://schemas.openxmlformats.org/officeDocument/2006/relationships/font" Target="fonts/RobotoMono-regular.ttf"/><Relationship Id="rId5" Type="http://schemas.openxmlformats.org/officeDocument/2006/relationships/font" Target="fonts/PTSans-regular.ttf"/><Relationship Id="rId6" Type="http://schemas.openxmlformats.org/officeDocument/2006/relationships/font" Target="fonts/PTSans-bold.ttf"/><Relationship Id="rId7" Type="http://schemas.openxmlformats.org/officeDocument/2006/relationships/font" Target="fonts/PTSans-italic.ttf"/><Relationship Id="rId8" Type="http://schemas.openxmlformats.org/officeDocument/2006/relationships/font" Target="fonts/PT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Hfed1mVRUDLbsJA50eAzz8EPvQ==">CgMxLjAaJAoBMBIfCh0IB0IZCgVBcmltbxIQQXJpYWwgVW5pY29kZSBNUxokCgExEh8KHQgHQhkKBUFyaW1vEhBBcmlhbCBVbmljb2RlIE1TMg5oLjcybDV2bzF5ZjEwdDIOaC5ncjUwZ2s1anY3YnAyDmgua2JlZGs3OTMxcHpzMg5oLjNxOXNibXB1b2N1eDIOaC5pOHpvN3VvM2Z5aWcyDmguaDh1ampmZjR6MGFrMg5oLnBmcm5hbmV1dnkyMDIOaC50MDJob2Y3cW1vYXQyDmgub3Vnazl2eHMxMTh5Mg5oLndzbnRrYWxoYmdkMjIOaC5oNWRjeHZybHJ3a2E4AHIhMXZnTVhfNFI1d2xZeFBmNzRWaG0wMEYwUE0yVlkxck4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