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Сразу скажу что рассматриваем под несколько Лор - </w:t>
      </w:r>
    </w:p>
    <w:p w:rsidR="00000000" w:rsidDel="00000000" w:rsidP="00000000" w:rsidRDefault="00000000" w:rsidRPr="00000000" w14:paraId="00000002">
      <w:pPr>
        <w:pStyle w:val="Heading1"/>
        <w:spacing w:line="276" w:lineRule="auto"/>
        <w:ind w:firstLine="0"/>
        <w:jc w:val="left"/>
        <w:rPr>
          <w:rFonts w:ascii="PT Sans" w:cs="PT Sans" w:eastAsia="PT Sans" w:hAnsi="PT Sans"/>
        </w:rPr>
      </w:pPr>
      <w:bookmarkStart w:colFirst="0" w:colLast="0" w:name="_heading=h.72l5vo1yf10t" w:id="0"/>
      <w:bookmarkEnd w:id="0"/>
      <w:r w:rsidDel="00000000" w:rsidR="00000000" w:rsidRPr="00000000">
        <w:rPr>
          <w:rFonts w:ascii="PT Sans" w:cs="PT Sans" w:eastAsia="PT Sans" w:hAnsi="PT Sans"/>
          <w:u w:val="single"/>
          <w:rtl w:val="0"/>
        </w:rPr>
        <w:t xml:space="preserve">Nvidia A100 SXM 80gb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(примерно </w:t>
      </w:r>
      <w:r w:rsidDel="00000000" w:rsidR="00000000" w:rsidRPr="00000000">
        <w:rPr>
          <w:rFonts w:ascii="PT Sans" w:cs="PT Sans" w:eastAsia="PT Sans" w:hAnsi="PT Sans"/>
          <w:sz w:val="21"/>
          <w:szCs w:val="21"/>
          <w:highlight w:val="white"/>
          <w:rtl w:val="0"/>
        </w:rPr>
        <w:t xml:space="preserve">$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1.5/h). </w:t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color w:val="1155cc"/>
          <w:rtl w:val="0"/>
        </w:rPr>
        <w:t xml:space="preserve">Почему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: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A100 SXM 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— серверная карта, лучше оптимизирована для работы с AI,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SXM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— это специализированный модуль, припаиваемый на серверные платы (например, NVIDIA HGX)., 80ГБ - идеальная VRAM для работы 3-4 Лор для Flux Schnell, Dev Лор вообще до шести одновременно потянет. А еще такую карту могут разделить до 7 логических ГПУ, что облегчает развертывание Лор и выделения ресурса под них.</w:t>
        <w:br w:type="textWrapping"/>
        <w:t xml:space="preserve">ГПТ расхваливает карту вот так: </w:t>
        <w:br w:type="textWrapping"/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“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📈 Когда A100 SXM — идеальный выбор?</w:t>
      </w:r>
    </w:p>
    <w:p w:rsidR="00000000" w:rsidDel="00000000" w:rsidP="00000000" w:rsidRDefault="00000000" w:rsidRPr="00000000" w14:paraId="00000005">
      <w:pPr>
        <w:widowControl w:val="0"/>
        <w:spacing w:after="240" w:before="0" w:line="276" w:lineRule="auto"/>
        <w:ind w:firstLine="0"/>
        <w:rPr>
          <w:rFonts w:ascii="PT Sans" w:cs="PT Sans" w:eastAsia="PT Sans" w:hAnsi="PT Sans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 Когда тебе нужно: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2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Продакшн-качество, но нет бюджета на H100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Несколько пользователей одновременно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Быстрая генерация с большим контекстом (8K+)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after="20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Возможность работать с большими LoRA или full fine-tuned моделями”</w:t>
      </w:r>
    </w:p>
    <w:p w:rsidR="00000000" w:rsidDel="00000000" w:rsidP="00000000" w:rsidRDefault="00000000" w:rsidRPr="00000000" w14:paraId="0000000A">
      <w:pPr>
        <w:widowControl w:val="0"/>
        <w:spacing w:after="200" w:before="0" w:line="276" w:lineRule="auto"/>
        <w:ind w:left="72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200" w:before="0"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Читая форумы и тд - многие арендуют А100 именно под коммерческую работу моделей, если еще у норм провайдера - проблем с ними вообще нет.</w:t>
        <w:br w:type="textWrapping"/>
        <w:tab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ind w:left="0" w:firstLine="72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Еще комментарии от гпт: </w:t>
      </w:r>
    </w:p>
    <w:p w:rsidR="00000000" w:rsidDel="00000000" w:rsidP="00000000" w:rsidRDefault="00000000" w:rsidRPr="00000000" w14:paraId="0000000D">
      <w:pPr>
        <w:spacing w:after="240" w:before="240" w:line="276" w:lineRule="auto"/>
        <w:ind w:left="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💡 Почему A100 SXM 80GB — мощный выбор для Flux Schnell + LoRA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gr50gk5jv7bp" w:id="1"/>
      <w:bookmarkEnd w:id="1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📦 Архитектура</w:t>
      </w:r>
    </w:p>
    <w:tbl>
      <w:tblPr>
        <w:tblStyle w:val="Table1"/>
        <w:tblW w:w="8722.77165354330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61.385826771654"/>
        <w:gridCol w:w="4361.385826771654"/>
        <w:tblGridChange w:id="0">
          <w:tblGrid>
            <w:gridCol w:w="4361.385826771654"/>
            <w:gridCol w:w="4361.385826771654"/>
          </w:tblGrid>
        </w:tblGridChange>
      </w:tblGrid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Параметр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Значение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GPU архитектура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NVIDIA Ampere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Потоковых мультипроцессоров (SMs)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108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CUDA-ядер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6,912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Tensor Cores (3-го поколения)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432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VRAM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80 GB HBM2e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Пропускная способность памяти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~2 TB/s</w:t>
            </w:r>
          </w:p>
        </w:tc>
      </w:tr>
      <w:tr>
        <w:trPr>
          <w:cantSplit w:val="0"/>
          <w:trHeight w:val="288.00000000000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Поддержка FP16/BF16/FP32/TF32/INT8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240" w:before="240" w:line="276" w:lineRule="auto"/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Да (для разных режимов)</w:t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="276" w:lineRule="auto"/>
        <w:ind w:firstLine="0"/>
        <w:rPr>
          <w:rFonts w:ascii="PT Sans" w:cs="PT Sans" w:eastAsia="PT Sans" w:hAnsi="PT Sans"/>
          <w:b w:val="1"/>
          <w:sz w:val="28"/>
          <w:szCs w:val="28"/>
        </w:rPr>
      </w:pPr>
      <w:bookmarkStart w:colFirst="0" w:colLast="0" w:name="_heading=h.kbedk7931pzs" w:id="2"/>
      <w:bookmarkEnd w:id="2"/>
      <w:r w:rsidDel="00000000" w:rsidR="00000000" w:rsidRPr="00000000">
        <w:rPr>
          <w:rFonts w:ascii="PT Sans" w:cs="PT Sans" w:eastAsia="PT Sans" w:hAnsi="PT Sans"/>
          <w:b w:val="1"/>
          <w:sz w:val="28"/>
          <w:szCs w:val="28"/>
          <w:rtl w:val="0"/>
        </w:rPr>
        <w:br w:type="textWrapping"/>
        <w:t xml:space="preserve">🎯 Почему A100 справляется с 3–4 LoRA на Flux Schnell?</w:t>
      </w:r>
    </w:p>
    <w:p w:rsidR="00000000" w:rsidDel="00000000" w:rsidP="00000000" w:rsidRDefault="00000000" w:rsidRPr="00000000" w14:paraId="00000020">
      <w:pPr>
        <w:spacing w:after="240" w:before="240" w:line="276" w:lineRule="auto"/>
        <w:ind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Вот ключевые причины: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3q9sbmpuocux" w:id="3"/>
      <w:bookmarkEnd w:id="3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1. Достаточно VRAM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before="24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Flux Schnell (12–13B моделей) требует 16–20 GB в 16-битной точности (FP16).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before="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LoRA добавляет немного (~2–3 GB максимум).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80 GB делим на 3 или 4 — и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остаётся по 20–27 GB на каждую модель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чего с запасом хватает.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i8zo7uo3fyig" w:id="4"/>
      <w:bookmarkEnd w:id="4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2. Tensor Cores на 3-м поколении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before="240" w:line="276" w:lineRule="auto"/>
        <w:ind w:left="720" w:hanging="36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 A100 они адаптируются под разные форматы: FP16, BF16, INT8, TF32.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LoRA отлично работает в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FP16 или BF16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так как они не требуют полной точности — и A100 умеет в этом работать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в 10+ раз быстрее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, чем обычные CUDA-ядра.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="276" w:lineRule="auto"/>
        <w:ind w:firstLine="0"/>
        <w:rPr>
          <w:rFonts w:ascii="PT Sans" w:cs="PT Sans" w:eastAsia="PT Sans" w:hAnsi="PT Sans"/>
          <w:b w:val="1"/>
          <w:color w:val="000000"/>
        </w:rPr>
      </w:pPr>
      <w:bookmarkStart w:colFirst="0" w:colLast="0" w:name="_heading=h.h8ujjff4z0ak" w:id="5"/>
      <w:bookmarkEnd w:id="5"/>
      <w:r w:rsidDel="00000000" w:rsidR="00000000" w:rsidRPr="00000000">
        <w:rPr>
          <w:rFonts w:ascii="PT Sans" w:cs="PT Sans" w:eastAsia="PT Sans" w:hAnsi="PT Sans"/>
          <w:b w:val="1"/>
          <w:color w:val="000000"/>
          <w:rtl w:val="0"/>
        </w:rPr>
        <w:t xml:space="preserve">3. NVLink и SXM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before="24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В A100 SXM всё супер-оптимизировано для передачи данных между GPU и CPU — за счёт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NVLink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(пропускная способность выше PCIe в 2–4 раза).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240" w:before="0" w:line="276" w:lineRule="auto"/>
        <w:ind w:left="720" w:hanging="360"/>
        <w:rPr/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При работе с несколькими LoRA сразу, это снижает </w:t>
      </w: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латентность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и ускоряет обработку токенов.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="276" w:lineRule="auto"/>
        <w:ind w:left="72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📌 Резюме: почему A100 SXM — твой друг для LoRA</w:t>
      </w:r>
    </w:p>
    <w:p w:rsidR="00000000" w:rsidDel="00000000" w:rsidP="00000000" w:rsidRDefault="00000000" w:rsidRPr="00000000" w14:paraId="0000002C">
      <w:pPr>
        <w:spacing w:after="240" w:before="240" w:line="276" w:lineRule="auto"/>
        <w:ind w:firstLine="0"/>
        <w:rPr>
          <w:rFonts w:ascii="Arimo" w:cs="Arimo" w:eastAsia="Arimo" w:hAnsi="Arimo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✅ 80 GB VRAM — с запасом</w:t>
            <w:br w:type="textWrapping"/>
            <w:t xml:space="preserve"> ✅ 432 Tensor Cores — быстрая генерация</w:t>
            <w:br w:type="textWrapping"/>
            <w:t xml:space="preserve"> ✅ Поддержка всех нужных форматов (FP16, BF16)</w:t>
            <w:br w:type="textWrapping"/>
            <w:t xml:space="preserve"> ✅ SXM и NVLink — высокая пропускная способность</w:t>
            <w:br w:type="textWrapping"/>
            <w:t xml:space="preserve"> ✅ Подходит для 3–4 Flux Schnell LoRA одновременно (и даже больше при оптимизации)</w:t>
          </w:r>
        </w:sdtContent>
      </w:sdt>
    </w:p>
    <w:p w:rsidR="00000000" w:rsidDel="00000000" w:rsidP="00000000" w:rsidRDefault="00000000" w:rsidRPr="00000000" w14:paraId="0000002D">
      <w:pPr>
        <w:spacing w:after="240" w:before="240" w:line="276" w:lineRule="auto"/>
        <w:ind w:firstLine="0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spacing w:line="276" w:lineRule="auto"/>
        <w:ind w:firstLine="0"/>
        <w:jc w:val="left"/>
        <w:rPr>
          <w:rFonts w:ascii="PT Sans" w:cs="PT Sans" w:eastAsia="PT Sans" w:hAnsi="PT Sans"/>
          <w:color w:val="1155cc"/>
        </w:rPr>
      </w:pPr>
      <w:bookmarkStart w:colFirst="0" w:colLast="0" w:name="_heading=h.pfrnaneuvy20" w:id="6"/>
      <w:bookmarkEnd w:id="6"/>
      <w:r w:rsidDel="00000000" w:rsidR="00000000" w:rsidRPr="00000000">
        <w:rPr>
          <w:rFonts w:ascii="PT Sans" w:cs="PT Sans" w:eastAsia="PT Sans" w:hAnsi="PT Sans"/>
          <w:color w:val="1155cc"/>
          <w:rtl w:val="0"/>
        </w:rPr>
        <w:t xml:space="preserve">Второй и не менее хороший вариант: </w:t>
      </w:r>
    </w:p>
    <w:p w:rsidR="00000000" w:rsidDel="00000000" w:rsidP="00000000" w:rsidRDefault="00000000" w:rsidRPr="00000000" w14:paraId="0000002F">
      <w:pPr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t xml:space="preserve">Аренда двух-трех 4090 для обеспечения большей стабильности, если все расположить на одном ГП то в случае его недоступности пользователи потеряют доступ ко всем моделям, можно избежать этого комбинацией арендуемых 4090 (4060 и 4070 не обладают нужным кол-вом тензорных ядер и для нас бесполезны, они и одной модели не потянут) у разных хостов, но это выйдет дороже и трудозатратнее.</w:t>
        <w:br w:type="textWrapping"/>
        <w:t xml:space="preserve">Комментарии ГПТ: </w:t>
      </w:r>
    </w:p>
    <w:p w:rsidR="00000000" w:rsidDel="00000000" w:rsidP="00000000" w:rsidRDefault="00000000" w:rsidRPr="00000000" w14:paraId="00000030">
      <w:pPr>
        <w:ind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20.314960629923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330.0787401574808"/>
        <w:gridCol w:w="2330.0787401574808"/>
        <w:gridCol w:w="2330.0787401574808"/>
        <w:gridCol w:w="2330.0787401574808"/>
        <w:tblGridChange w:id="0">
          <w:tblGrid>
            <w:gridCol w:w="2330.0787401574808"/>
            <w:gridCol w:w="2330.0787401574808"/>
            <w:gridCol w:w="2330.0787401574808"/>
            <w:gridCol w:w="2330.0787401574808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Вариант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Кол-во LoRA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Цена (примерно)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ind w:firstLine="0"/>
              <w:jc w:val="center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Комментарий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A100 80GB (1/2)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2 LoRA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$0.6/ч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топ-подход, если найдешь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A100 80GB (полная)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3–4 LoRA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$1.2/ч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идеал для продакшна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4090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1–2 LoRA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$0.5/ч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хорошая альтернатива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b w:val="1"/>
                <w:rtl w:val="0"/>
              </w:rPr>
              <w:t xml:space="preserve">3090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1 LoRA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$0.35/ч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ind w:firstLine="0"/>
              <w:rPr>
                <w:rFonts w:ascii="PT Sans" w:cs="PT Sans" w:eastAsia="PT Sans" w:hAnsi="PT Sans"/>
              </w:rPr>
            </w:pPr>
            <w:r w:rsidDel="00000000" w:rsidR="00000000" w:rsidRPr="00000000">
              <w:rPr>
                <w:rFonts w:ascii="PT Sans" w:cs="PT Sans" w:eastAsia="PT Sans" w:hAnsi="PT Sans"/>
                <w:rtl w:val="0"/>
              </w:rPr>
              <w:t xml:space="preserve">бюджетно и стабильно</w:t>
            </w:r>
          </w:p>
        </w:tc>
      </w:tr>
    </w:tbl>
    <w:p w:rsidR="00000000" w:rsidDel="00000000" w:rsidP="00000000" w:rsidRDefault="00000000" w:rsidRPr="00000000" w14:paraId="00000045">
      <w:pPr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>
          <w:rFonts w:ascii="PT Sans" w:cs="PT Sans" w:eastAsia="PT Sans" w:hAnsi="PT Sans"/>
          <w:b w:val="1"/>
          <w:sz w:val="34"/>
          <w:szCs w:val="34"/>
        </w:rPr>
      </w:pPr>
      <w:r w:rsidDel="00000000" w:rsidR="00000000" w:rsidRPr="00000000">
        <w:rPr>
          <w:rFonts w:ascii="PT Sans" w:cs="PT Sans" w:eastAsia="PT Sans" w:hAnsi="PT Sans"/>
          <w:b w:val="1"/>
          <w:sz w:val="34"/>
          <w:szCs w:val="34"/>
          <w:rtl w:val="0"/>
        </w:rPr>
        <w:t xml:space="preserve">🤖 Что брать под твой сценарий:</w:t>
      </w:r>
    </w:p>
    <w:p w:rsidR="00000000" w:rsidDel="00000000" w:rsidP="00000000" w:rsidRDefault="00000000" w:rsidRPr="00000000" w14:paraId="00000048">
      <w:pPr>
        <w:spacing w:after="240" w:before="240" w:lineRule="auto"/>
        <w:ind w:left="600" w:right="600" w:firstLine="0"/>
        <w:rPr>
          <w:rFonts w:ascii="PT Sans" w:cs="PT Sans" w:eastAsia="PT Sans" w:hAnsi="PT Sans"/>
          <w:b w:val="1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Оптимальный план: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before="24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1× A100 80GB full или две A100 80GB 1/2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— запуск всех 3–4 LoRA на одной карте.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ИЛИ</w:t>
        <w:br w:type="textWrapping"/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240" w:before="0" w:beforeAutospacing="0" w:lineRule="auto"/>
        <w:ind w:left="720" w:hanging="360"/>
        <w:jc w:val="left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3× RTX 4090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— по одной LoRA на каждую карту (чуть дороже и сложнее в настройке, но более гибко).</w:t>
      </w:r>
    </w:p>
    <w:p w:rsidR="00000000" w:rsidDel="00000000" w:rsidP="00000000" w:rsidRDefault="00000000" w:rsidRPr="00000000" w14:paraId="0000004C">
      <w:pPr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="276" w:lineRule="auto"/>
        <w:ind w:left="72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40" w:before="240"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spacing w:line="276" w:lineRule="auto"/>
        <w:ind w:firstLine="0"/>
        <w:jc w:val="left"/>
        <w:rPr/>
      </w:pPr>
      <w:bookmarkStart w:colFirst="0" w:colLast="0" w:name="_heading=h.h5dcxvrlrwka" w:id="7"/>
      <w:bookmarkEnd w:id="7"/>
      <w:r w:rsidDel="00000000" w:rsidR="00000000" w:rsidRPr="00000000">
        <w:rPr>
          <w:rFonts w:ascii="PT Sans" w:cs="PT Sans" w:eastAsia="PT Sans" w:hAnsi="PT Sans"/>
          <w:rtl w:val="0"/>
        </w:rPr>
        <w:t xml:space="preserve">Выбор ГПУ сервиса - </w:t>
      </w:r>
      <w:r w:rsidDel="00000000" w:rsidR="00000000" w:rsidRPr="00000000">
        <w:rPr>
          <w:rtl w:val="0"/>
        </w:rPr>
        <w:br w:type="textWrapping"/>
        <w:tab/>
      </w:r>
    </w:p>
    <w:p w:rsidR="00000000" w:rsidDel="00000000" w:rsidP="00000000" w:rsidRDefault="00000000" w:rsidRPr="00000000" w14:paraId="00000051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b w:val="1"/>
          <w:rtl w:val="0"/>
        </w:rPr>
        <w:t xml:space="preserve">Лучший</w:t>
      </w:r>
      <w:r w:rsidDel="00000000" w:rsidR="00000000" w:rsidRPr="00000000">
        <w:rPr>
          <w:rFonts w:ascii="PT Sans" w:cs="PT Sans" w:eastAsia="PT Sans" w:hAnsi="PT Sans"/>
          <w:rtl w:val="0"/>
        </w:rPr>
        <w:t xml:space="preserve"> - Vast.ai (https://cloud.vast.ai), арендодатели сами выкладывают объявления, верификация строгая, лучшее ценовые предложения. Были проблемы в году 20-ом, но сейчас вышли на международный рынок и работают качественно. К арендуемому ГП легко подключиться по SSH ключам, в том числе и в IDE</w:t>
      </w:r>
    </w:p>
    <w:p w:rsidR="00000000" w:rsidDel="00000000" w:rsidP="00000000" w:rsidRDefault="00000000" w:rsidRPr="00000000" w14:paraId="00000052">
      <w:pPr>
        <w:spacing w:line="276" w:lineRule="auto"/>
        <w:ind w:left="0" w:firstLine="0"/>
        <w:rPr>
          <w:rFonts w:ascii="PT Sans" w:cs="PT Sans" w:eastAsia="PT Sans" w:hAnsi="PT Sans"/>
        </w:rPr>
      </w:pPr>
      <w:r w:rsidDel="00000000" w:rsidR="00000000" w:rsidRPr="00000000">
        <w:rPr>
          <w:rFonts w:ascii="PT Sans" w:cs="PT Sans" w:eastAsia="PT Sans" w:hAnsi="PT Sans"/>
          <w:rtl w:val="0"/>
        </w:rPr>
        <w:br w:type="textWrapping"/>
      </w:r>
      <w:r w:rsidDel="00000000" w:rsidR="00000000" w:rsidRPr="00000000">
        <w:rPr>
          <w:rFonts w:ascii="PT Sans" w:cs="PT Sans" w:eastAsia="PT Sans" w:hAnsi="PT Sans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PT Sans" w:cs="PT Sans" w:eastAsia="PT Sans" w:hAnsi="PT Sans"/>
          <w:sz w:val="24"/>
          <w:szCs w:val="24"/>
          <w:highlight w:val="white"/>
          <w:rtl w:val="0"/>
        </w:rPr>
        <w:t xml:space="preserve">vast.ai нужно включить галочку unverified. Многие арендодатели ждут месяцами верификации машины, тем временем, в среднем их цены вдвое ниже. Т.е. такие дешевые машины часто появляются, но их тут же арендуют. Вы тоже можете последив немного за рынком или используя скрипт и cli или api сервиса, кратно сократить свои расходы.”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 - если захочется еще больше экономить</w:t>
        <w:br w:type="textWrapping"/>
        <w:br w:type="textWrapping"/>
      </w:r>
      <w:r w:rsidDel="00000000" w:rsidR="00000000" w:rsidRPr="00000000">
        <w:rPr>
          <w:rFonts w:ascii="PT Sans" w:cs="PT Sans" w:eastAsia="PT Sans" w:hAnsi="PT Sans"/>
          <w:b w:val="1"/>
          <w:color w:val="0b5394"/>
          <w:highlight w:val="white"/>
          <w:rtl w:val="0"/>
        </w:rPr>
        <w:t xml:space="preserve">Почему не Nebius?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 - проект яндекса - высокие цены, не особо стабильная работа, после раздела яндекса и вывод из рф всех зарубежных компаний (с российскими сотрудниками) есть еще проблема в получении обратной связи (ссылку на обсуждение потеряла). Если есть идея договориться о личном сотрудничестве - может будет даже выгодно работать с ними (на 20.04.25 представлена только Н100 80гб по </w:t>
      </w:r>
      <w:r w:rsidDel="00000000" w:rsidR="00000000" w:rsidRPr="00000000">
        <w:rPr>
          <w:rFonts w:ascii="PT Sans" w:cs="PT Sans" w:eastAsia="PT Sans" w:hAnsi="PT Sans"/>
          <w:color w:val="111c30"/>
          <w:highlight w:val="white"/>
          <w:rtl w:val="0"/>
        </w:rPr>
        <w:t xml:space="preserve">$2.668 в час, на васт аи 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ее по 1,6 можно брать)</w:t>
        <w:br w:type="textWrapping"/>
        <w:br w:type="textWrapping"/>
      </w:r>
      <w:r w:rsidDel="00000000" w:rsidR="00000000" w:rsidRPr="00000000">
        <w:rPr>
          <w:rFonts w:ascii="PT Sans" w:cs="PT Sans" w:eastAsia="PT Sans" w:hAnsi="PT Sans"/>
          <w:b w:val="1"/>
          <w:color w:val="0b5394"/>
          <w:highlight w:val="white"/>
          <w:rtl w:val="0"/>
        </w:rPr>
        <w:t xml:space="preserve">Почему не Crusoe.ai?</w:t>
      </w:r>
      <w:r w:rsidDel="00000000" w:rsidR="00000000" w:rsidRPr="00000000">
        <w:rPr>
          <w:rFonts w:ascii="PT Sans" w:cs="PT Sans" w:eastAsia="PT Sans" w:hAnsi="PT Sans"/>
          <w:color w:val="333333"/>
          <w:highlight w:val="white"/>
          <w:rtl w:val="0"/>
        </w:rPr>
        <w:t xml:space="preserve"> - дорого, Н100 80гб почти 4</w:t>
      </w:r>
      <w:r w:rsidDel="00000000" w:rsidR="00000000" w:rsidRPr="00000000">
        <w:rPr>
          <w:rFonts w:ascii="PT Sans" w:cs="PT Sans" w:eastAsia="PT Sans" w:hAnsi="PT Sans"/>
          <w:color w:val="111c30"/>
          <w:highlight w:val="white"/>
          <w:rtl w:val="0"/>
        </w:rPr>
        <w:t xml:space="preserve">$ в час без аренды на долгий срок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"/>
      </w:rPr>
    </w:rPrDefault>
    <w:pPrDefault>
      <w:pPr>
        <w:spacing w:line="360" w:lineRule="auto"/>
        <w:ind w:firstLine="708.6614173228347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PTSans-regular.ttf"/><Relationship Id="rId6" Type="http://schemas.openxmlformats.org/officeDocument/2006/relationships/font" Target="fonts/PTSans-bold.ttf"/><Relationship Id="rId7" Type="http://schemas.openxmlformats.org/officeDocument/2006/relationships/font" Target="fonts/PTSans-italic.ttf"/><Relationship Id="rId8" Type="http://schemas.openxmlformats.org/officeDocument/2006/relationships/font" Target="fonts/PT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r7D6s9eKFeFGqDNQUGSB8sVHLg==">CgMxLjAaJAoBMBIfCh0IB0IZCgVBcmltbxIQQXJpYWwgVW5pY29kZSBNUxokCgExEh8KHQgHQhkKBUFyaW1vEhBBcmlhbCBVbmljb2RlIE1TMg5oLjcybDV2bzF5ZjEwdDIOaC5ncjUwZ2s1anY3YnAyDmgua2JlZGs3OTMxcHpzMg5oLjNxOXNibXB1b2N1eDIOaC5pOHpvN3VvM2Z5aWcyDmguaDh1ampmZjR6MGFrMg5oLnBmcm5hbmV1dnkyMDIOaC5oNWRjeHZybHJ3a2E4AHIhMXZnTVhfNFI1d2xZeFBmNzRWaG0wMEYwUE0yVlkxck4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